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F8C0" w14:textId="5528C9CC" w:rsidR="0004357A" w:rsidRDefault="0004357A" w:rsidP="004E68CD">
      <w:pPr>
        <w:jc w:val="center"/>
        <w:rPr>
          <w:rFonts w:ascii="Cambria" w:hAnsi="Cambria"/>
          <w:b/>
          <w:color w:val="000000" w:themeColor="text1"/>
          <w:sz w:val="26"/>
          <w:szCs w:val="26"/>
          <w:lang w:val="en-GB"/>
        </w:rPr>
      </w:pPr>
      <w:r>
        <w:rPr>
          <w:rFonts w:ascii="Cambria" w:hAnsi="Cambria"/>
          <w:b/>
          <w:color w:val="000000" w:themeColor="text1"/>
          <w:sz w:val="26"/>
          <w:szCs w:val="26"/>
          <w:lang w:val="en-GB"/>
        </w:rPr>
        <w:t>PSYCHOSE</w:t>
      </w:r>
    </w:p>
    <w:p w14:paraId="2E9A49C1" w14:textId="77777777" w:rsidR="000F1D7B" w:rsidRDefault="000F1D7B" w:rsidP="004E68CD">
      <w:pPr>
        <w:jc w:val="center"/>
        <w:rPr>
          <w:rFonts w:ascii="Cambria" w:hAnsi="Cambria"/>
          <w:b/>
          <w:color w:val="000000" w:themeColor="text1"/>
          <w:sz w:val="26"/>
          <w:szCs w:val="26"/>
        </w:rPr>
      </w:pPr>
    </w:p>
    <w:p w14:paraId="36FDE832" w14:textId="77777777" w:rsidR="000F1D7B" w:rsidRDefault="00AE3D9C" w:rsidP="004E68CD">
      <w:pPr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0F1D7B">
        <w:rPr>
          <w:rFonts w:ascii="Cambria" w:hAnsi="Cambria"/>
          <w:b/>
          <w:color w:val="000000" w:themeColor="text1"/>
          <w:sz w:val="26"/>
          <w:szCs w:val="26"/>
        </w:rPr>
        <w:t xml:space="preserve">Pillen, praten of beide? </w:t>
      </w:r>
    </w:p>
    <w:p w14:paraId="765F465F" w14:textId="45C195BD" w:rsidR="001412AF" w:rsidRPr="000F1D7B" w:rsidRDefault="00AE3D9C" w:rsidP="004E68CD">
      <w:pPr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0F1D7B">
        <w:rPr>
          <w:rFonts w:ascii="Cambria" w:hAnsi="Cambria"/>
          <w:b/>
          <w:color w:val="000000" w:themeColor="text1"/>
          <w:sz w:val="26"/>
          <w:szCs w:val="26"/>
        </w:rPr>
        <w:t xml:space="preserve">En de </w:t>
      </w:r>
      <w:r w:rsidR="004E68CD" w:rsidRPr="000F1D7B">
        <w:rPr>
          <w:rFonts w:ascii="Cambria" w:hAnsi="Cambria"/>
          <w:b/>
          <w:color w:val="000000" w:themeColor="text1"/>
          <w:sz w:val="26"/>
          <w:szCs w:val="26"/>
        </w:rPr>
        <w:t>keuze van de patiënt?</w:t>
      </w:r>
    </w:p>
    <w:p w14:paraId="188BA175" w14:textId="77777777" w:rsidR="004E68CD" w:rsidRPr="001F4831" w:rsidRDefault="004E68CD">
      <w:pPr>
        <w:rPr>
          <w:rFonts w:ascii="Cambria" w:hAnsi="Cambria"/>
          <w:color w:val="000000" w:themeColor="text1"/>
          <w:sz w:val="22"/>
          <w:szCs w:val="22"/>
          <w:lang w:val="en-GB"/>
        </w:rPr>
      </w:pPr>
    </w:p>
    <w:p w14:paraId="5ED59ABD" w14:textId="3FBDD72D" w:rsidR="001F4831" w:rsidRPr="0004357A" w:rsidRDefault="001F4831" w:rsidP="004E68CD">
      <w:pPr>
        <w:ind w:right="559"/>
        <w:jc w:val="right"/>
        <w:rPr>
          <w:rFonts w:ascii="Cambria" w:hAnsi="Cambria"/>
          <w:i/>
          <w:color w:val="000000" w:themeColor="text1"/>
          <w:sz w:val="22"/>
          <w:szCs w:val="22"/>
          <w:lang w:val="en-GB"/>
        </w:rPr>
      </w:pPr>
      <w:bookmarkStart w:id="0" w:name="OLE_LINK1"/>
      <w:bookmarkStart w:id="1" w:name="OLE_LINK2"/>
      <w:r w:rsidRPr="0004357A">
        <w:rPr>
          <w:rFonts w:ascii="Cambria" w:hAnsi="Cambria"/>
          <w:i/>
          <w:color w:val="000000" w:themeColor="text1"/>
          <w:sz w:val="22"/>
          <w:szCs w:val="22"/>
          <w:lang w:val="en-GB"/>
        </w:rPr>
        <w:t>Prof. Dr. A.</w:t>
      </w:r>
      <w:r w:rsidR="004E68CD" w:rsidRPr="0004357A">
        <w:rPr>
          <w:rFonts w:ascii="Cambria" w:hAnsi="Cambria"/>
          <w:i/>
          <w:color w:val="000000" w:themeColor="text1"/>
          <w:sz w:val="22"/>
          <w:szCs w:val="22"/>
          <w:lang w:val="en-GB"/>
        </w:rPr>
        <w:t>P.</w:t>
      </w:r>
      <w:r w:rsidRPr="0004357A">
        <w:rPr>
          <w:rFonts w:ascii="Cambria" w:hAnsi="Cambria"/>
          <w:i/>
          <w:color w:val="000000" w:themeColor="text1"/>
          <w:sz w:val="22"/>
          <w:szCs w:val="22"/>
          <w:lang w:val="en-GB"/>
        </w:rPr>
        <w:t xml:space="preserve"> Morrison</w:t>
      </w:r>
    </w:p>
    <w:p w14:paraId="439E30A2" w14:textId="20720296" w:rsidR="001F4831" w:rsidRPr="0004357A" w:rsidRDefault="001F4831" w:rsidP="00594B42">
      <w:pPr>
        <w:tabs>
          <w:tab w:val="left" w:pos="8505"/>
          <w:tab w:val="left" w:pos="9064"/>
        </w:tabs>
        <w:ind w:right="559"/>
        <w:jc w:val="right"/>
        <w:rPr>
          <w:rFonts w:ascii="Cambria" w:hAnsi="Cambria"/>
          <w:b/>
          <w:i/>
          <w:color w:val="000000" w:themeColor="text1"/>
          <w:sz w:val="22"/>
          <w:szCs w:val="22"/>
          <w:lang w:val="en-GB"/>
        </w:rPr>
      </w:pPr>
      <w:r w:rsidRPr="0004357A">
        <w:rPr>
          <w:rFonts w:ascii="Cambria" w:hAnsi="Cambria"/>
          <w:b/>
          <w:i/>
          <w:color w:val="000000" w:themeColor="text1"/>
          <w:sz w:val="22"/>
          <w:szCs w:val="22"/>
          <w:lang w:val="en-GB"/>
        </w:rPr>
        <w:t>Psychosis: cognitive behavioural therapy, antipsychotics, and patient choice</w:t>
      </w:r>
    </w:p>
    <w:p w14:paraId="70F4B2BC" w14:textId="77777777" w:rsidR="004E68CD" w:rsidRDefault="004E68CD" w:rsidP="00594B42">
      <w:pPr>
        <w:tabs>
          <w:tab w:val="left" w:pos="8505"/>
          <w:tab w:val="left" w:pos="9064"/>
        </w:tabs>
        <w:rPr>
          <w:rFonts w:ascii="Cambria" w:hAnsi="Cambria"/>
          <w:color w:val="000000" w:themeColor="text1"/>
          <w:sz w:val="22"/>
          <w:szCs w:val="22"/>
        </w:rPr>
      </w:pPr>
    </w:p>
    <w:p w14:paraId="03A8E6A2" w14:textId="77777777" w:rsidR="00594B42" w:rsidRDefault="00594B42" w:rsidP="00594B42">
      <w:pPr>
        <w:tabs>
          <w:tab w:val="left" w:pos="8505"/>
          <w:tab w:val="left" w:pos="9064"/>
        </w:tabs>
        <w:rPr>
          <w:rFonts w:ascii="Cambria" w:hAnsi="Cambria"/>
          <w:color w:val="000000" w:themeColor="text1"/>
          <w:sz w:val="22"/>
          <w:szCs w:val="22"/>
        </w:rPr>
      </w:pPr>
    </w:p>
    <w:p w14:paraId="61B99B79" w14:textId="7745555B" w:rsidR="000C4219" w:rsidRDefault="000C4219" w:rsidP="00594B42">
      <w:pPr>
        <w:tabs>
          <w:tab w:val="left" w:pos="8505"/>
          <w:tab w:val="left" w:pos="9064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Dagprogramma</w:t>
      </w:r>
    </w:p>
    <w:p w14:paraId="39E86B29" w14:textId="77777777" w:rsidR="000C4219" w:rsidRDefault="000C4219" w:rsidP="00594B42">
      <w:pPr>
        <w:tabs>
          <w:tab w:val="left" w:pos="8505"/>
          <w:tab w:val="left" w:pos="9064"/>
        </w:tabs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2093"/>
        <w:gridCol w:w="4043"/>
        <w:gridCol w:w="3068"/>
      </w:tblGrid>
      <w:tr w:rsidR="00594B42" w14:paraId="4CA159BB" w14:textId="77777777" w:rsidTr="0059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EE1681B" w14:textId="4F915502" w:rsidR="00594B42" w:rsidRDefault="00594B42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Tijdstip</w:t>
            </w:r>
          </w:p>
        </w:tc>
        <w:tc>
          <w:tcPr>
            <w:tcW w:w="4043" w:type="dxa"/>
          </w:tcPr>
          <w:p w14:paraId="3863BA50" w14:textId="1244D009" w:rsidR="00594B42" w:rsidRDefault="00594B42" w:rsidP="00594B42">
            <w:pPr>
              <w:tabs>
                <w:tab w:val="left" w:pos="8505"/>
                <w:tab w:val="left" w:pos="90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Onderdeel</w:t>
            </w:r>
          </w:p>
        </w:tc>
        <w:tc>
          <w:tcPr>
            <w:tcW w:w="3068" w:type="dxa"/>
          </w:tcPr>
          <w:p w14:paraId="64EF551E" w14:textId="5B7D933A" w:rsidR="00594B42" w:rsidRDefault="00594B42" w:rsidP="00594B42">
            <w:pPr>
              <w:tabs>
                <w:tab w:val="left" w:pos="8505"/>
                <w:tab w:val="left" w:pos="90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Leerdoel</w:t>
            </w:r>
          </w:p>
        </w:tc>
      </w:tr>
      <w:tr w:rsidR="00594B42" w14:paraId="6A96B78F" w14:textId="77777777" w:rsidTr="0059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4FC421C" w14:textId="7B8611AD" w:rsidR="00594B42" w:rsidRPr="000C4219" w:rsidRDefault="00594B42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09:00-09:30</w:t>
            </w:r>
          </w:p>
        </w:tc>
        <w:tc>
          <w:tcPr>
            <w:tcW w:w="4043" w:type="dxa"/>
          </w:tcPr>
          <w:p w14:paraId="3C810A95" w14:textId="2A3E92DE" w:rsidR="00594B42" w:rsidRDefault="00594B42" w:rsidP="00594B42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Inloop</w:t>
            </w:r>
          </w:p>
        </w:tc>
        <w:tc>
          <w:tcPr>
            <w:tcW w:w="3068" w:type="dxa"/>
          </w:tcPr>
          <w:p w14:paraId="3D7FCAE0" w14:textId="77777777" w:rsidR="00594B42" w:rsidRDefault="00594B42" w:rsidP="00594B42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594B42" w14:paraId="40CFD7F6" w14:textId="77777777" w:rsidTr="0059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30CCE07" w14:textId="41F21533" w:rsidR="00594B42" w:rsidRPr="000C4219" w:rsidRDefault="00594B42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09:30-11:</w:t>
            </w:r>
            <w:r w:rsidR="00450888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4043" w:type="dxa"/>
          </w:tcPr>
          <w:p w14:paraId="1B597673" w14:textId="7AA53663" w:rsidR="00594B42" w:rsidRDefault="00594B42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Wetenschappelijke lezing over trials: </w:t>
            </w:r>
          </w:p>
          <w:p w14:paraId="2F246B7A" w14:textId="233BF65F" w:rsidR="00594B42" w:rsidRPr="00594B42" w:rsidRDefault="00594B42" w:rsidP="00594B42">
            <w:pPr>
              <w:pStyle w:val="Lijstalinea"/>
              <w:numPr>
                <w:ilvl w:val="0"/>
                <w:numId w:val="4"/>
              </w:num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4B42">
              <w:rPr>
                <w:rFonts w:ascii="Cambria" w:hAnsi="Cambria"/>
                <w:color w:val="000000" w:themeColor="text1"/>
                <w:sz w:val="22"/>
                <w:szCs w:val="22"/>
              </w:rPr>
              <w:t>CGT bij patiënten met psychose die antipsychotica weigeren</w:t>
            </w:r>
          </w:p>
          <w:p w14:paraId="2DE0F6B2" w14:textId="77777777" w:rsidR="00594B42" w:rsidRDefault="00594B42" w:rsidP="00594B42">
            <w:pPr>
              <w:pStyle w:val="Lijstalinea"/>
              <w:numPr>
                <w:ilvl w:val="0"/>
                <w:numId w:val="4"/>
              </w:num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CGT versus antipsychotica bij patiënten met psychose</w:t>
            </w:r>
          </w:p>
          <w:p w14:paraId="0D48BDA9" w14:textId="04105D00" w:rsidR="00594B42" w:rsidRPr="00594B42" w:rsidRDefault="00594B42" w:rsidP="00594B42">
            <w:pPr>
              <w:pStyle w:val="Lijstalinea"/>
              <w:numPr>
                <w:ilvl w:val="0"/>
                <w:numId w:val="4"/>
              </w:num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Nadelen en voordelen van deze beide behandelingen</w:t>
            </w:r>
          </w:p>
        </w:tc>
        <w:tc>
          <w:tcPr>
            <w:tcW w:w="3068" w:type="dxa"/>
          </w:tcPr>
          <w:p w14:paraId="3AA0AB13" w14:textId="12FEE63B" w:rsidR="00594B42" w:rsidRDefault="00594B42" w:rsidP="000C4219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Up-to-date wetenschappelijke kennis over effectiviteit en beperkingen van beide behandelmethoden opdoen, en dit ook in verhouding tot elkaar leren begrijpen. </w:t>
            </w:r>
          </w:p>
        </w:tc>
      </w:tr>
      <w:tr w:rsidR="00450888" w:rsidRPr="00450888" w14:paraId="37E6A698" w14:textId="77777777" w:rsidTr="0059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1B2C828" w14:textId="2691F74D" w:rsidR="00450888" w:rsidRPr="00450888" w:rsidRDefault="00450888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450888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11:00-11:15</w:t>
            </w:r>
          </w:p>
        </w:tc>
        <w:tc>
          <w:tcPr>
            <w:tcW w:w="4043" w:type="dxa"/>
          </w:tcPr>
          <w:p w14:paraId="42B548C6" w14:textId="3BEAB82E" w:rsidR="00450888" w:rsidRPr="00450888" w:rsidRDefault="00450888" w:rsidP="000C4219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0888">
              <w:rPr>
                <w:rFonts w:ascii="Cambria" w:hAnsi="Cambria"/>
                <w:color w:val="000000" w:themeColor="text1"/>
                <w:sz w:val="22"/>
                <w:szCs w:val="22"/>
              </w:rPr>
              <w:t>Korte pauze</w:t>
            </w:r>
          </w:p>
        </w:tc>
        <w:tc>
          <w:tcPr>
            <w:tcW w:w="3068" w:type="dxa"/>
          </w:tcPr>
          <w:p w14:paraId="3FB5AE25" w14:textId="77777777" w:rsidR="00450888" w:rsidRPr="00450888" w:rsidRDefault="00450888" w:rsidP="00594B42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594B42" w14:paraId="3447DBF2" w14:textId="77777777" w:rsidTr="0059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9CCCF7" w14:textId="7BFCBBF1" w:rsidR="00594B42" w:rsidRPr="000C4219" w:rsidRDefault="00594B42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11:15-</w:t>
            </w:r>
            <w:r w:rsidR="000C4219"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4043" w:type="dxa"/>
          </w:tcPr>
          <w:p w14:paraId="1A6FD5FB" w14:textId="2C927A80" w:rsidR="00594B42" w:rsidRDefault="000C4219" w:rsidP="000C4219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Lezing over de patiëntkeuze volgen in welke soort behandeling voor psychose, het effect hiervan op de therapeutische relatie, en de mogelijkheid om </w:t>
            </w:r>
            <w:r w:rsidR="00953B0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iemands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antipsychotica-weigering te accepteren.</w:t>
            </w:r>
          </w:p>
        </w:tc>
        <w:tc>
          <w:tcPr>
            <w:tcW w:w="3068" w:type="dxa"/>
          </w:tcPr>
          <w:p w14:paraId="4F70C524" w14:textId="0CF62CE8" w:rsidR="00594B42" w:rsidRDefault="000C4219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 voorgaande kennis in het licht van samenwerking zetten</w:t>
            </w:r>
            <w:r w:rsidR="00953B0D">
              <w:rPr>
                <w:rFonts w:ascii="Cambria" w:hAnsi="Cambria"/>
                <w:color w:val="000000" w:themeColor="text1"/>
                <w:sz w:val="22"/>
                <w:szCs w:val="22"/>
              </w:rPr>
              <w:t>, en leren hoe die samenwerking vorm te geven in de praktijk, aansluitend op cliëntbeleving en -hulpvraag.</w:t>
            </w:r>
          </w:p>
        </w:tc>
      </w:tr>
      <w:tr w:rsidR="000C4219" w14:paraId="0544EB24" w14:textId="77777777" w:rsidTr="0059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8BBD04C" w14:textId="29C304D0" w:rsidR="000C4219" w:rsidRPr="000C4219" w:rsidRDefault="000C4219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12:00-12:30</w:t>
            </w:r>
          </w:p>
        </w:tc>
        <w:tc>
          <w:tcPr>
            <w:tcW w:w="4043" w:type="dxa"/>
          </w:tcPr>
          <w:p w14:paraId="5832DB16" w14:textId="48CDF4F9" w:rsidR="000C4219" w:rsidRDefault="000C4219" w:rsidP="000C4219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Lezing over CGT bij geïnternaliseerd stigma bij cliënten met psychose.</w:t>
            </w:r>
          </w:p>
        </w:tc>
        <w:tc>
          <w:tcPr>
            <w:tcW w:w="3068" w:type="dxa"/>
          </w:tcPr>
          <w:p w14:paraId="320BAEFD" w14:textId="4CC56BD3" w:rsidR="000C4219" w:rsidRDefault="000C4219" w:rsidP="000C4219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Wetenschappelijke kennis opdoen over de noodzaak en effectiviteit van dergelijke interventies, alsmede de globale rationale ervan. </w:t>
            </w:r>
          </w:p>
        </w:tc>
      </w:tr>
      <w:tr w:rsidR="00594B42" w:rsidRPr="001C2A44" w14:paraId="14AD792E" w14:textId="77777777" w:rsidTr="0059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A5AB21" w14:textId="77777777" w:rsidR="001C2A44" w:rsidRDefault="001C2A44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DA2D1E0" w14:textId="77777777" w:rsidR="00594B42" w:rsidRDefault="000C4219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1C2A44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t>12:30-13:30</w:t>
            </w:r>
          </w:p>
          <w:p w14:paraId="43CD9740" w14:textId="0ED7C903" w:rsidR="001C2A44" w:rsidRPr="001C2A44" w:rsidRDefault="001C2A44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</w:tcPr>
          <w:p w14:paraId="2A5A63C1" w14:textId="77777777" w:rsidR="001C2A44" w:rsidRDefault="001C2A44" w:rsidP="000C4219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</w:p>
          <w:p w14:paraId="41303EE7" w14:textId="0BB3D966" w:rsidR="00594B42" w:rsidRPr="001C2A44" w:rsidRDefault="000C4219" w:rsidP="000C4219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1C2A44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Lunch pauze</w:t>
            </w:r>
          </w:p>
        </w:tc>
        <w:tc>
          <w:tcPr>
            <w:tcW w:w="3068" w:type="dxa"/>
          </w:tcPr>
          <w:p w14:paraId="72E9F6C9" w14:textId="77777777" w:rsidR="00594B42" w:rsidRPr="001C2A44" w:rsidRDefault="00594B42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</w:p>
        </w:tc>
      </w:tr>
      <w:tr w:rsidR="00594B42" w14:paraId="08585B97" w14:textId="77777777" w:rsidTr="0059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0E8C70" w14:textId="4E31C888" w:rsidR="00594B42" w:rsidRPr="000C4219" w:rsidRDefault="000C4219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13:30-14:</w:t>
            </w:r>
            <w:r w:rsidR="00C01C70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043" w:type="dxa"/>
          </w:tcPr>
          <w:p w14:paraId="6F2E7D66" w14:textId="4867A3DD" w:rsidR="00594B42" w:rsidRDefault="000C4219" w:rsidP="00594B42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Basisvaardigheden CGT bij psychose: conceptualiseren in leertheoretische analyses – demonstratie en oefenen in groepjes</w:t>
            </w:r>
          </w:p>
        </w:tc>
        <w:tc>
          <w:tcPr>
            <w:tcW w:w="3068" w:type="dxa"/>
          </w:tcPr>
          <w:p w14:paraId="658DB4A7" w14:textId="3FB11125" w:rsidR="00594B42" w:rsidRDefault="000C4219" w:rsidP="000C4219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Het maken van functie- en betekenisanalyses bij psychose als vaardigheid opschroeven</w:t>
            </w:r>
          </w:p>
        </w:tc>
      </w:tr>
      <w:tr w:rsidR="00594B42" w14:paraId="6EB7A87B" w14:textId="77777777" w:rsidTr="0059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0BE5911" w14:textId="271A4F28" w:rsidR="00594B42" w:rsidRPr="000C4219" w:rsidRDefault="00C01C70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14:30</w:t>
            </w:r>
            <w:r w:rsidR="000C4219"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-15:</w:t>
            </w:r>
            <w:r w:rsidR="00450888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4043" w:type="dxa"/>
          </w:tcPr>
          <w:p w14:paraId="616BB744" w14:textId="4B062F46" w:rsidR="00594B42" w:rsidRDefault="000C4219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Specifieke CGT-vaardigheden bij geïnternaliseerd stigma: uitvragen, cognitieve technieken en gedragsexperimenten – demonstratie en oefenen in groepjes</w:t>
            </w:r>
          </w:p>
        </w:tc>
        <w:tc>
          <w:tcPr>
            <w:tcW w:w="3068" w:type="dxa"/>
          </w:tcPr>
          <w:p w14:paraId="7C62A097" w14:textId="0042C992" w:rsidR="00594B42" w:rsidRDefault="000C4219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Cognitieve interventies en gedragsexperimenten omtrent geïnternaliseerd stigma leren uitvoeren</w:t>
            </w:r>
          </w:p>
        </w:tc>
      </w:tr>
      <w:tr w:rsidR="00450888" w:rsidRPr="00450888" w14:paraId="596C51F4" w14:textId="77777777" w:rsidTr="0022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5AB2510" w14:textId="14F3F68E" w:rsidR="00450888" w:rsidRPr="00450888" w:rsidRDefault="00450888" w:rsidP="002237EB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450888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15:00-15:15</w:t>
            </w:r>
          </w:p>
        </w:tc>
        <w:tc>
          <w:tcPr>
            <w:tcW w:w="4043" w:type="dxa"/>
          </w:tcPr>
          <w:p w14:paraId="01B9B839" w14:textId="2466292C" w:rsidR="00450888" w:rsidRPr="00450888" w:rsidRDefault="00450888" w:rsidP="002237EB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0888">
              <w:rPr>
                <w:rFonts w:ascii="Cambria" w:hAnsi="Cambria"/>
                <w:color w:val="000000" w:themeColor="text1"/>
                <w:sz w:val="22"/>
                <w:szCs w:val="22"/>
              </w:rPr>
              <w:t>Korte pauze</w:t>
            </w:r>
          </w:p>
        </w:tc>
        <w:tc>
          <w:tcPr>
            <w:tcW w:w="3068" w:type="dxa"/>
          </w:tcPr>
          <w:p w14:paraId="4CDD1B47" w14:textId="77777777" w:rsidR="00450888" w:rsidRPr="00450888" w:rsidRDefault="00450888" w:rsidP="002237EB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450888" w:rsidRPr="00450888" w14:paraId="0E1AA4BE" w14:textId="77777777" w:rsidTr="0022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74FA8C" w14:textId="2F2ECC0A" w:rsidR="00450888" w:rsidRPr="00450888" w:rsidRDefault="00450888" w:rsidP="002237EB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450888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15:15-:15:45</w:t>
            </w:r>
          </w:p>
        </w:tc>
        <w:tc>
          <w:tcPr>
            <w:tcW w:w="4043" w:type="dxa"/>
          </w:tcPr>
          <w:p w14:paraId="5EBCC32B" w14:textId="248C61FF" w:rsidR="00450888" w:rsidRPr="00450888" w:rsidRDefault="00450888" w:rsidP="00450888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Demonstratie en oefenen in groepjes: gedeelde doelen stellen </w:t>
            </w:r>
          </w:p>
        </w:tc>
        <w:tc>
          <w:tcPr>
            <w:tcW w:w="3068" w:type="dxa"/>
          </w:tcPr>
          <w:p w14:paraId="0A9841A2" w14:textId="50CA4C67" w:rsidR="00450888" w:rsidRPr="00450888" w:rsidRDefault="00450888" w:rsidP="002237EB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Leren om bij incongruente hulpvraag met iemand samen doelen te stellen van CGT</w:t>
            </w:r>
          </w:p>
        </w:tc>
      </w:tr>
      <w:tr w:rsidR="000C4219" w14:paraId="2393E388" w14:textId="77777777" w:rsidTr="0022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EF19397" w14:textId="5B83E489" w:rsidR="000C4219" w:rsidRPr="000C4219" w:rsidRDefault="00450888" w:rsidP="002237EB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15:45</w:t>
            </w:r>
            <w:r w:rsidR="000C4219"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-16:15</w:t>
            </w:r>
          </w:p>
        </w:tc>
        <w:tc>
          <w:tcPr>
            <w:tcW w:w="4043" w:type="dxa"/>
          </w:tcPr>
          <w:p w14:paraId="64B7D40E" w14:textId="4750700A" w:rsidR="000C4219" w:rsidRDefault="000C4219" w:rsidP="002237EB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Exposure als belangrijkste onderdeel bij CGT voor psychose en geïnternaliseerd stigma – demonstratie en oefenen in groepjes</w:t>
            </w:r>
          </w:p>
        </w:tc>
        <w:tc>
          <w:tcPr>
            <w:tcW w:w="3068" w:type="dxa"/>
          </w:tcPr>
          <w:p w14:paraId="7B4F12DF" w14:textId="668A4658" w:rsidR="000C4219" w:rsidRDefault="000C4219" w:rsidP="002237EB">
            <w:pPr>
              <w:tabs>
                <w:tab w:val="left" w:pos="8505"/>
                <w:tab w:val="left" w:pos="90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Exposure vaardigheden bij psychose en stigma scherper leren uitvoeren</w:t>
            </w:r>
          </w:p>
        </w:tc>
      </w:tr>
      <w:tr w:rsidR="00594B42" w14:paraId="77E4BE27" w14:textId="77777777" w:rsidTr="0059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6C7589E" w14:textId="41721B76" w:rsidR="00594B42" w:rsidRPr="000C4219" w:rsidRDefault="000C4219" w:rsidP="00594B42">
            <w:pPr>
              <w:tabs>
                <w:tab w:val="left" w:pos="8505"/>
                <w:tab w:val="left" w:pos="9064"/>
              </w:tabs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0C4219"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  <w:t>16:15-16:30</w:t>
            </w:r>
          </w:p>
        </w:tc>
        <w:tc>
          <w:tcPr>
            <w:tcW w:w="4043" w:type="dxa"/>
          </w:tcPr>
          <w:p w14:paraId="789F6875" w14:textId="73E700C7" w:rsidR="00594B42" w:rsidRDefault="000C4219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Nabespreking en afronding</w:t>
            </w:r>
          </w:p>
        </w:tc>
        <w:tc>
          <w:tcPr>
            <w:tcW w:w="3068" w:type="dxa"/>
          </w:tcPr>
          <w:p w14:paraId="16774026" w14:textId="77777777" w:rsidR="00594B42" w:rsidRDefault="00594B42" w:rsidP="00594B42">
            <w:pPr>
              <w:tabs>
                <w:tab w:val="left" w:pos="8505"/>
                <w:tab w:val="left" w:pos="90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22A255E5" w14:textId="77777777" w:rsidR="00594B42" w:rsidRDefault="00594B42" w:rsidP="00594B42">
      <w:pPr>
        <w:tabs>
          <w:tab w:val="left" w:pos="8505"/>
          <w:tab w:val="left" w:pos="9064"/>
        </w:tabs>
        <w:rPr>
          <w:rFonts w:ascii="Cambria" w:hAnsi="Cambria"/>
          <w:color w:val="000000" w:themeColor="text1"/>
          <w:sz w:val="22"/>
          <w:szCs w:val="22"/>
        </w:rPr>
      </w:pPr>
    </w:p>
    <w:p w14:paraId="6558C93C" w14:textId="5E9EBFFD" w:rsidR="00C01C70" w:rsidRDefault="00C01C70">
      <w:pPr>
        <w:rPr>
          <w:rFonts w:ascii="Cambria" w:hAnsi="Cambria"/>
          <w:b/>
          <w:color w:val="000000" w:themeColor="text1"/>
          <w:sz w:val="22"/>
          <w:szCs w:val="22"/>
        </w:rPr>
      </w:pPr>
      <w:bookmarkStart w:id="2" w:name="_GoBack"/>
      <w:bookmarkEnd w:id="2"/>
    </w:p>
    <w:p w14:paraId="51152F4F" w14:textId="10E96873" w:rsidR="001653AF" w:rsidRPr="001653AF" w:rsidRDefault="000C4219" w:rsidP="001653AF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E</w:t>
      </w:r>
      <w:r w:rsidR="001653AF">
        <w:rPr>
          <w:rFonts w:ascii="Cambria" w:hAnsi="Cambria"/>
          <w:b/>
          <w:color w:val="000000" w:themeColor="text1"/>
          <w:sz w:val="22"/>
          <w:szCs w:val="22"/>
        </w:rPr>
        <w:t>en l</w:t>
      </w:r>
      <w:r w:rsidR="001653AF" w:rsidRPr="001653AF">
        <w:rPr>
          <w:rFonts w:ascii="Cambria" w:hAnsi="Cambria"/>
          <w:b/>
          <w:color w:val="000000" w:themeColor="text1"/>
          <w:sz w:val="22"/>
          <w:szCs w:val="22"/>
        </w:rPr>
        <w:t xml:space="preserve">ezing van Morrison </w:t>
      </w:r>
      <w:r w:rsidR="001653AF">
        <w:rPr>
          <w:rFonts w:ascii="Cambria" w:hAnsi="Cambria"/>
          <w:b/>
          <w:color w:val="000000" w:themeColor="text1"/>
          <w:sz w:val="22"/>
          <w:szCs w:val="22"/>
        </w:rPr>
        <w:t xml:space="preserve">over </w:t>
      </w:r>
      <w:r w:rsidR="001653AF" w:rsidRPr="001653AF">
        <w:rPr>
          <w:rFonts w:ascii="Cambria" w:hAnsi="Cambria"/>
          <w:b/>
          <w:color w:val="000000" w:themeColor="text1"/>
          <w:sz w:val="22"/>
          <w:szCs w:val="22"/>
        </w:rPr>
        <w:t>nuanceringen bij antipsychotica</w:t>
      </w:r>
      <w:r w:rsidR="001653AF">
        <w:rPr>
          <w:rFonts w:ascii="Cambria" w:hAnsi="Cambria"/>
          <w:b/>
          <w:color w:val="000000" w:themeColor="text1"/>
          <w:sz w:val="22"/>
          <w:szCs w:val="22"/>
        </w:rPr>
        <w:t xml:space="preserve"> en over patiëntkeuze</w:t>
      </w:r>
      <w:r w:rsidR="001653AF" w:rsidRPr="001653AF">
        <w:rPr>
          <w:rFonts w:ascii="Cambria" w:hAnsi="Cambria"/>
          <w:b/>
          <w:color w:val="000000" w:themeColor="text1"/>
          <w:sz w:val="22"/>
          <w:szCs w:val="22"/>
        </w:rPr>
        <w:t xml:space="preserve">: </w:t>
      </w:r>
      <w:hyperlink r:id="rId6" w:history="1">
        <w:r w:rsidR="001653AF" w:rsidRPr="0073481B">
          <w:rPr>
            <w:rStyle w:val="Hyperlink"/>
            <w:rFonts w:ascii="Cambria" w:hAnsi="Cambria"/>
            <w:sz w:val="22"/>
            <w:szCs w:val="22"/>
          </w:rPr>
          <w:t>https://www.youtube.com/watch?v=CFudCx868uw</w:t>
        </w:r>
      </w:hyperlink>
      <w:r w:rsidR="001653A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2D592090" w14:textId="77777777" w:rsidR="001653AF" w:rsidRPr="0053570D" w:rsidRDefault="001653AF" w:rsidP="004E68CD">
      <w:pPr>
        <w:rPr>
          <w:rFonts w:ascii="Cambria" w:hAnsi="Cambria"/>
          <w:color w:val="000000" w:themeColor="text1"/>
          <w:sz w:val="22"/>
          <w:szCs w:val="22"/>
        </w:rPr>
      </w:pPr>
    </w:p>
    <w:p w14:paraId="050BECE1" w14:textId="011EFF45" w:rsidR="004E68CD" w:rsidRPr="0053570D" w:rsidRDefault="004E68CD" w:rsidP="004E68CD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53570D">
        <w:rPr>
          <w:rFonts w:ascii="Cambria" w:hAnsi="Cambria"/>
          <w:b/>
          <w:color w:val="000000" w:themeColor="text1"/>
          <w:sz w:val="22"/>
          <w:szCs w:val="22"/>
        </w:rPr>
        <w:t>Gerelateerde literatuur</w:t>
      </w:r>
    </w:p>
    <w:p w14:paraId="1D33B377" w14:textId="500B85C4" w:rsidR="00AE3D9C" w:rsidRPr="0053570D" w:rsidRDefault="00AE3D9C" w:rsidP="0004357A">
      <w:pPr>
        <w:pStyle w:val="Lijstalinea"/>
        <w:numPr>
          <w:ilvl w:val="0"/>
          <w:numId w:val="3"/>
        </w:numPr>
        <w:rPr>
          <w:rFonts w:ascii="Cambria" w:eastAsia="Times New Roman" w:hAnsi="Cambria" w:cs="Times New Roman"/>
          <w:sz w:val="22"/>
          <w:szCs w:val="22"/>
          <w:lang w:val="en-GB"/>
        </w:rPr>
      </w:pPr>
      <w:r w:rsidRPr="0053570D">
        <w:rPr>
          <w:rFonts w:ascii="Cambria" w:eastAsia="Times New Roman" w:hAnsi="Cambria" w:cs="Times New Roman"/>
          <w:sz w:val="22"/>
          <w:szCs w:val="22"/>
          <w:lang w:val="en-GB"/>
        </w:rPr>
        <w:t>Law, H., Carter, L., … Morrison, A.P. (2017). A pilot randomised controlled trial comparing antip</w:t>
      </w:r>
      <w:r w:rsidR="0053570D">
        <w:rPr>
          <w:rFonts w:ascii="Cambria" w:eastAsia="Times New Roman" w:hAnsi="Cambria" w:cs="Times New Roman"/>
          <w:sz w:val="22"/>
          <w:szCs w:val="22"/>
          <w:lang w:val="en-GB"/>
        </w:rPr>
        <w:t>s</w:t>
      </w:r>
      <w:r w:rsidRPr="0053570D">
        <w:rPr>
          <w:rFonts w:ascii="Cambria" w:eastAsia="Times New Roman" w:hAnsi="Cambria" w:cs="Times New Roman"/>
          <w:sz w:val="22"/>
          <w:szCs w:val="22"/>
          <w:lang w:val="en-GB"/>
        </w:rPr>
        <w:t>ychotic medication, to cognitive behavioural therapy to a combinat</w:t>
      </w:r>
      <w:r w:rsidR="0053570D">
        <w:rPr>
          <w:rFonts w:ascii="Cambria" w:eastAsia="Times New Roman" w:hAnsi="Cambria" w:cs="Times New Roman"/>
          <w:sz w:val="22"/>
          <w:szCs w:val="22"/>
          <w:lang w:val="en-GB"/>
        </w:rPr>
        <w:t>i</w:t>
      </w:r>
      <w:r w:rsidRPr="0053570D">
        <w:rPr>
          <w:rFonts w:ascii="Cambria" w:eastAsia="Times New Roman" w:hAnsi="Cambria" w:cs="Times New Roman"/>
          <w:sz w:val="22"/>
          <w:szCs w:val="22"/>
          <w:lang w:val="en-GB"/>
        </w:rPr>
        <w:t xml:space="preserve">on </w:t>
      </w:r>
      <w:r w:rsidR="0053570D">
        <w:rPr>
          <w:rFonts w:ascii="Cambria" w:eastAsia="Times New Roman" w:hAnsi="Cambria" w:cs="Times New Roman"/>
          <w:sz w:val="22"/>
          <w:szCs w:val="22"/>
          <w:lang w:val="en-GB"/>
        </w:rPr>
        <w:t>of both in people with psychosis</w:t>
      </w:r>
      <w:r w:rsidRPr="0053570D">
        <w:rPr>
          <w:rFonts w:ascii="Cambria" w:eastAsia="Times New Roman" w:hAnsi="Cambria" w:cs="Times New Roman"/>
          <w:sz w:val="22"/>
          <w:szCs w:val="22"/>
          <w:lang w:val="en-GB"/>
        </w:rPr>
        <w:t xml:space="preserve">: rationale, study design and baseline data of the COMPARE trial. </w:t>
      </w:r>
      <w:r w:rsidRPr="0053570D">
        <w:rPr>
          <w:rFonts w:ascii="Cambria" w:eastAsia="Times New Roman" w:hAnsi="Cambria" w:cs="Times New Roman"/>
          <w:i/>
          <w:sz w:val="22"/>
          <w:szCs w:val="22"/>
          <w:lang w:val="en-GB"/>
        </w:rPr>
        <w:t>Psychosis, 9</w:t>
      </w:r>
      <w:r w:rsidRPr="0053570D">
        <w:rPr>
          <w:rFonts w:ascii="Cambria" w:eastAsia="Times New Roman" w:hAnsi="Cambria" w:cs="Times New Roman"/>
          <w:sz w:val="22"/>
          <w:szCs w:val="22"/>
          <w:lang w:val="en-GB"/>
        </w:rPr>
        <w:t xml:space="preserve">, 193-204. </w:t>
      </w:r>
    </w:p>
    <w:p w14:paraId="3287BCA2" w14:textId="77777777" w:rsidR="0004357A" w:rsidRPr="0053570D" w:rsidRDefault="0004357A" w:rsidP="0004357A">
      <w:pPr>
        <w:pStyle w:val="Lijstalinea"/>
        <w:numPr>
          <w:ilvl w:val="0"/>
          <w:numId w:val="3"/>
        </w:numPr>
        <w:rPr>
          <w:rFonts w:ascii="Cambria" w:eastAsia="Times New Roman" w:hAnsi="Cambria" w:cs="Times New Roman"/>
          <w:sz w:val="22"/>
          <w:szCs w:val="22"/>
          <w:lang w:val="en-GB"/>
        </w:rPr>
      </w:pP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Morrison, A. P.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, Turkington, D., Pyle, M., Spencer, H., Brabban, A.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, Dunn, G.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, ... Hutton, P. (2014). 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Cognitive therapy for people with schizophrenia spectrum disorders not taking antipsychotic drugs: a single-blind randomised controlled trial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. 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The Lancet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, 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383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(9926), 1395-1403.</w:t>
      </w:r>
    </w:p>
    <w:p w14:paraId="7677AD78" w14:textId="2B98067E" w:rsidR="00AE3D9C" w:rsidRPr="0053570D" w:rsidRDefault="00AE3D9C" w:rsidP="00AE3D9C">
      <w:pPr>
        <w:pStyle w:val="Lijstalinea"/>
        <w:numPr>
          <w:ilvl w:val="0"/>
          <w:numId w:val="3"/>
        </w:numPr>
        <w:rPr>
          <w:rFonts w:ascii="Cambria" w:eastAsia="Times New Roman" w:hAnsi="Cambria" w:cs="Times New Roman"/>
          <w:sz w:val="22"/>
          <w:szCs w:val="22"/>
          <w:lang w:val="en-GB"/>
        </w:rPr>
      </w:pP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Morrison, A. P.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, Hutton, P., Shiers, D., &amp; Turkington, D. (2012). 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Antipsychotics: is it time to introduce patient choice?</w:t>
      </w:r>
      <w:r w:rsid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 xml:space="preserve"> 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The British Journal of Psychiatry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, 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201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shd w:val="clear" w:color="auto" w:fill="FFFFFF"/>
          <w:lang w:val="en-GB"/>
        </w:rPr>
        <w:t>(2), 83-84.</w:t>
      </w:r>
    </w:p>
    <w:p w14:paraId="1D72C362" w14:textId="6846D9D0" w:rsidR="0004357A" w:rsidRPr="0053570D" w:rsidRDefault="0004357A" w:rsidP="00AE3D9C">
      <w:pPr>
        <w:pStyle w:val="Lijstalinea"/>
        <w:numPr>
          <w:ilvl w:val="0"/>
          <w:numId w:val="3"/>
        </w:numPr>
        <w:rPr>
          <w:rFonts w:ascii="Cambria" w:eastAsia="Times New Roman" w:hAnsi="Cambria" w:cs="Times New Roman"/>
          <w:sz w:val="22"/>
          <w:szCs w:val="22"/>
          <w:lang w:val="en-GB"/>
        </w:rPr>
      </w:pP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Morrison, A., Burke, E.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>, Murphy, E.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, Pyle, M.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>, Bowe, S.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, Varese, F., ... Wood, L.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> (2016). 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bdr w:val="none" w:sz="0" w:space="0" w:color="auto" w:frame="1"/>
          <w:lang w:val="en-GB"/>
        </w:rPr>
        <w:t>Cognitive Therapy for Internalised Stigma in People Experiencing Psychosis: A pilot randomised controlled trial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>. 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Psychiatry Research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>, </w:t>
      </w:r>
      <w:r w:rsidRPr="0053570D">
        <w:rPr>
          <w:rFonts w:ascii="Cambria" w:eastAsia="Times New Roman" w:hAnsi="Cambria" w:cs="Times New Roman"/>
          <w:i/>
          <w:iCs/>
          <w:color w:val="343536"/>
          <w:sz w:val="22"/>
          <w:szCs w:val="22"/>
          <w:bdr w:val="none" w:sz="0" w:space="0" w:color="auto" w:frame="1"/>
          <w:lang w:val="en-GB"/>
        </w:rPr>
        <w:t>240</w:t>
      </w:r>
      <w:r w:rsidRPr="0053570D">
        <w:rPr>
          <w:rFonts w:ascii="Cambria" w:eastAsia="Times New Roman" w:hAnsi="Cambria" w:cs="Times New Roman"/>
          <w:color w:val="343536"/>
          <w:sz w:val="22"/>
          <w:szCs w:val="22"/>
          <w:lang w:val="en-GB"/>
        </w:rPr>
        <w:t xml:space="preserve">, 96-102. </w:t>
      </w:r>
    </w:p>
    <w:p w14:paraId="558692F9" w14:textId="77777777" w:rsidR="0004357A" w:rsidRPr="0053570D" w:rsidRDefault="0004357A" w:rsidP="004E68CD">
      <w:pPr>
        <w:rPr>
          <w:rFonts w:ascii="Cambria" w:hAnsi="Cambria"/>
          <w:color w:val="000000" w:themeColor="text1"/>
          <w:sz w:val="22"/>
          <w:szCs w:val="22"/>
          <w:lang w:val="en-GB"/>
        </w:rPr>
      </w:pPr>
    </w:p>
    <w:bookmarkEnd w:id="0"/>
    <w:bookmarkEnd w:id="1"/>
    <w:p w14:paraId="56BE42B1" w14:textId="77777777" w:rsidR="0004357A" w:rsidRPr="0053570D" w:rsidRDefault="0004357A" w:rsidP="004E68CD">
      <w:pPr>
        <w:rPr>
          <w:rFonts w:ascii="Cambria" w:hAnsi="Cambria"/>
          <w:color w:val="000000" w:themeColor="text1"/>
          <w:sz w:val="22"/>
          <w:szCs w:val="22"/>
          <w:lang w:val="en-GB"/>
        </w:rPr>
      </w:pPr>
    </w:p>
    <w:sectPr w:rsidR="0004357A" w:rsidRPr="0053570D" w:rsidSect="004E68C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758"/>
    <w:multiLevelType w:val="hybridMultilevel"/>
    <w:tmpl w:val="6CC073D8"/>
    <w:lvl w:ilvl="0" w:tplc="C554B7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2D6"/>
    <w:multiLevelType w:val="multilevel"/>
    <w:tmpl w:val="314EF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666FC7"/>
    <w:multiLevelType w:val="hybridMultilevel"/>
    <w:tmpl w:val="0C36D086"/>
    <w:lvl w:ilvl="0" w:tplc="72AEE22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21DC"/>
    <w:multiLevelType w:val="hybridMultilevel"/>
    <w:tmpl w:val="6A48D352"/>
    <w:lvl w:ilvl="0" w:tplc="72AEE22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1"/>
    <w:rsid w:val="0004357A"/>
    <w:rsid w:val="000C4219"/>
    <w:rsid w:val="000F1D7B"/>
    <w:rsid w:val="001412AF"/>
    <w:rsid w:val="001653AF"/>
    <w:rsid w:val="00184B23"/>
    <w:rsid w:val="001C2A44"/>
    <w:rsid w:val="001F4831"/>
    <w:rsid w:val="00237087"/>
    <w:rsid w:val="003A1BC2"/>
    <w:rsid w:val="00432587"/>
    <w:rsid w:val="00450888"/>
    <w:rsid w:val="004E68CD"/>
    <w:rsid w:val="0053570D"/>
    <w:rsid w:val="00594B42"/>
    <w:rsid w:val="00683BAF"/>
    <w:rsid w:val="007A1023"/>
    <w:rsid w:val="007E6D26"/>
    <w:rsid w:val="00953B0D"/>
    <w:rsid w:val="00996FFD"/>
    <w:rsid w:val="00A62464"/>
    <w:rsid w:val="00AC57D1"/>
    <w:rsid w:val="00AE3D9C"/>
    <w:rsid w:val="00B70A3A"/>
    <w:rsid w:val="00C01C70"/>
    <w:rsid w:val="00CC6A82"/>
    <w:rsid w:val="00D26269"/>
    <w:rsid w:val="00D84F79"/>
    <w:rsid w:val="00DB0CCC"/>
    <w:rsid w:val="00E4766E"/>
    <w:rsid w:val="00F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4A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F4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43258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E68C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68C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04357A"/>
  </w:style>
  <w:style w:type="character" w:styleId="Nadruk">
    <w:name w:val="Emphasis"/>
    <w:basedOn w:val="Standaardalinea-lettertype"/>
    <w:uiPriority w:val="20"/>
    <w:qFormat/>
    <w:rsid w:val="0004357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435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53A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9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594B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94B4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F4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43258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E68C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68C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04357A"/>
  </w:style>
  <w:style w:type="character" w:styleId="Nadruk">
    <w:name w:val="Emphasis"/>
    <w:basedOn w:val="Standaardalinea-lettertype"/>
    <w:uiPriority w:val="20"/>
    <w:qFormat/>
    <w:rsid w:val="0004357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435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53A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9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594B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94B4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FudCx868u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2835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Staring</dc:creator>
  <cp:keywords/>
  <dc:description/>
  <cp:lastModifiedBy>Tonnie Staring</cp:lastModifiedBy>
  <cp:revision>8</cp:revision>
  <dcterms:created xsi:type="dcterms:W3CDTF">2017-10-04T14:51:00Z</dcterms:created>
  <dcterms:modified xsi:type="dcterms:W3CDTF">2017-11-16T06:02:00Z</dcterms:modified>
</cp:coreProperties>
</file>